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F6" w:rsidRPr="007F13ED" w:rsidRDefault="001D3BF6">
      <w:pPr>
        <w:rPr>
          <w:b/>
        </w:rPr>
      </w:pPr>
      <w:r w:rsidRPr="007F13ED">
        <w:rPr>
          <w:b/>
        </w:rPr>
        <w:t>ZÁZNAM Z MAILOVÉ KORESPONDENCE PŘEDSEDNICTVA RKČR ZA DUBEN 2018</w:t>
      </w:r>
    </w:p>
    <w:p w:rsidR="008F15C8" w:rsidRPr="007F13ED" w:rsidRDefault="0060770F">
      <w:r w:rsidRPr="007F13ED">
        <w:t>2. 4. 2018 - Potvrzena delegace zahraničního rozhodčího na SV v Plzni</w:t>
      </w:r>
    </w:p>
    <w:p w:rsidR="0060770F" w:rsidRPr="007F13ED" w:rsidRDefault="0060770F">
      <w:r w:rsidRPr="007F13ED">
        <w:t>2. 4. 2018 – P. Růžičková informuje předsednictvo o tom, že 29. 3. bylo podáno daňové přiznání a vyúčtování srážkové daně</w:t>
      </w:r>
    </w:p>
    <w:p w:rsidR="0060770F" w:rsidRPr="007F13ED" w:rsidRDefault="0060770F">
      <w:r w:rsidRPr="007F13ED">
        <w:t>2. 4. 2018 – odeslány propozice SV na kontrolu na ČMKU</w:t>
      </w:r>
    </w:p>
    <w:p w:rsidR="0060770F" w:rsidRPr="007F13ED" w:rsidRDefault="0060770F">
      <w:r w:rsidRPr="007F13ED">
        <w:t>3. 4. 2018 – schválena smlouva na svod/bonitaci v Moravičanech 8. 5.</w:t>
      </w:r>
    </w:p>
    <w:p w:rsidR="0060770F" w:rsidRPr="007F13ED" w:rsidRDefault="0060770F">
      <w:r w:rsidRPr="007F13ED">
        <w:t>3. 4. 2018 – ÚPCH informuje předsednictvo o tom, že fena paní Dubské porodila štěňata – tato kauza je dále rozepsána samostatně</w:t>
      </w:r>
    </w:p>
    <w:p w:rsidR="000F64EA" w:rsidRPr="007F13ED" w:rsidRDefault="000F64EA">
      <w:r w:rsidRPr="007F13ED">
        <w:t>3. 4. 2018 – na web přidány propozice a přihláška na svod a bonitaci v Moravičanech</w:t>
      </w:r>
    </w:p>
    <w:p w:rsidR="006E3600" w:rsidRPr="007F13ED" w:rsidRDefault="006E3600">
      <w:r w:rsidRPr="007F13ED">
        <w:t xml:space="preserve">4. 4. 2018 </w:t>
      </w:r>
      <w:r w:rsidR="000F64EA" w:rsidRPr="007F13ED">
        <w:t>–</w:t>
      </w:r>
      <w:r w:rsidRPr="007F13ED">
        <w:t xml:space="preserve"> na</w:t>
      </w:r>
      <w:r w:rsidR="000F64EA" w:rsidRPr="007F13ED">
        <w:t xml:space="preserve"> webu aktualizovány propozice a přihláška na MR RTW v Tlučné</w:t>
      </w:r>
    </w:p>
    <w:p w:rsidR="0060770F" w:rsidRPr="007F13ED" w:rsidRDefault="0060770F">
      <w:r w:rsidRPr="007F13ED">
        <w:t xml:space="preserve">5. 4. 2018 – diskuse o možnostech </w:t>
      </w:r>
      <w:r w:rsidR="00291C91" w:rsidRPr="007F13ED">
        <w:t xml:space="preserve">dopravy knihy p. </w:t>
      </w:r>
      <w:proofErr w:type="spellStart"/>
      <w:r w:rsidR="00291C91" w:rsidRPr="007F13ED">
        <w:t>Pienkosse</w:t>
      </w:r>
      <w:proofErr w:type="spellEnd"/>
      <w:r w:rsidR="00291C91" w:rsidRPr="007F13ED">
        <w:t xml:space="preserve"> - nedořešeno</w:t>
      </w:r>
    </w:p>
    <w:p w:rsidR="00291C91" w:rsidRPr="007F13ED" w:rsidRDefault="00291C91">
      <w:r w:rsidRPr="007F13ED">
        <w:t>6. 4. 2018 – odsouhlasena platba dle smlouvy pro Ilonu Procházkovou za bonitaci Praha</w:t>
      </w:r>
    </w:p>
    <w:p w:rsidR="000F64EA" w:rsidRPr="007F13ED" w:rsidRDefault="000F64EA">
      <w:r w:rsidRPr="007F13ED">
        <w:t>6. 4. 2018 – na web umístěna nabídka štěňat – CHS Od Pěnkavčího vrchu</w:t>
      </w:r>
    </w:p>
    <w:p w:rsidR="000F64EA" w:rsidRPr="007F13ED" w:rsidRDefault="000F64EA">
      <w:r w:rsidRPr="007F13ED">
        <w:t>9. 4. 2018 – odsouhlasen nový člen – Lucie Spálenková</w:t>
      </w:r>
    </w:p>
    <w:p w:rsidR="000B7E05" w:rsidRPr="007F13ED" w:rsidRDefault="000B7E05" w:rsidP="000B7E05">
      <w:r w:rsidRPr="007F13ED">
        <w:t xml:space="preserve">11. 4. 2018 – odsouhlaseni noví členové – </w:t>
      </w:r>
      <w:proofErr w:type="spellStart"/>
      <w:r w:rsidRPr="007F13ED">
        <w:t>Sehnalík</w:t>
      </w:r>
      <w:proofErr w:type="spellEnd"/>
      <w:r w:rsidRPr="007F13ED">
        <w:t xml:space="preserve"> Daniel - fena - Alfa </w:t>
      </w:r>
      <w:proofErr w:type="spellStart"/>
      <w:r w:rsidRPr="007F13ED">
        <w:t>Blackbren</w:t>
      </w:r>
      <w:proofErr w:type="spellEnd"/>
      <w:r w:rsidRPr="007F13ED">
        <w:t xml:space="preserve">, </w:t>
      </w:r>
      <w:proofErr w:type="spellStart"/>
      <w:r w:rsidRPr="007F13ED">
        <w:t>Traxler</w:t>
      </w:r>
      <w:proofErr w:type="spellEnd"/>
      <w:r w:rsidRPr="007F13ED">
        <w:t xml:space="preserve"> Marcela - fena - Bella </w:t>
      </w:r>
      <w:proofErr w:type="spellStart"/>
      <w:r w:rsidRPr="007F13ED">
        <w:t>Blackbren</w:t>
      </w:r>
      <w:proofErr w:type="spellEnd"/>
    </w:p>
    <w:p w:rsidR="000B7E05" w:rsidRPr="007F13ED" w:rsidRDefault="000B7E05">
      <w:r w:rsidRPr="007F13ED">
        <w:t xml:space="preserve">12. 4. 2018 – zahájena příprava organizace KV 2018 – rozdělení kompetencí, rekapitulace sponzorů, </w:t>
      </w:r>
      <w:proofErr w:type="spellStart"/>
      <w:r w:rsidRPr="007F13ED">
        <w:t>atd</w:t>
      </w:r>
      <w:proofErr w:type="spellEnd"/>
      <w:r w:rsidRPr="007F13ED">
        <w:t>…</w:t>
      </w:r>
    </w:p>
    <w:p w:rsidR="000F64EA" w:rsidRPr="007F13ED" w:rsidRDefault="000F64EA" w:rsidP="000F64EA">
      <w:r w:rsidRPr="007F13ED">
        <w:t>12. 4. 2018 – na web umístěna nabídka štěňat – CHS Od Kačky</w:t>
      </w:r>
    </w:p>
    <w:p w:rsidR="000B7E05" w:rsidRPr="007F13ED" w:rsidRDefault="000F64EA" w:rsidP="000F64EA">
      <w:r w:rsidRPr="007F13ED">
        <w:t>12. 4. 2018 – na web umístěna informace o změně figuranta a možnosti tréninku na bonitaci v</w:t>
      </w:r>
      <w:r w:rsidR="002F5926" w:rsidRPr="007F13ED">
        <w:t> </w:t>
      </w:r>
      <w:r w:rsidRPr="007F13ED">
        <w:t>Tlučné</w:t>
      </w:r>
    </w:p>
    <w:p w:rsidR="000B7E05" w:rsidRPr="007F13ED" w:rsidRDefault="000B7E05" w:rsidP="000F64EA">
      <w:r w:rsidRPr="007F13ED">
        <w:t>20. 4. 2018 – hlasování o žá</w:t>
      </w:r>
      <w:r w:rsidR="002F5926" w:rsidRPr="007F13ED">
        <w:t xml:space="preserve">dosti MVDr. Petráše o navýšení </w:t>
      </w:r>
      <w:r w:rsidRPr="007F13ED">
        <w:t>ceny za vyhodnocení DKK, DLK – odsouhlasena žádost o navýšení</w:t>
      </w:r>
      <w:r w:rsidR="002F5926" w:rsidRPr="007F13ED">
        <w:t>. Informace o navýšení zveřejněna ve Zpravodaji.</w:t>
      </w:r>
    </w:p>
    <w:p w:rsidR="002F5926" w:rsidRPr="007F13ED" w:rsidRDefault="002F5926" w:rsidP="000F64EA">
      <w:r w:rsidRPr="007F13ED">
        <w:t xml:space="preserve">20. 4. 2018 – hlasování o podpoře aktivity CMC klubu ve věci odvolání MVDr. </w:t>
      </w:r>
      <w:proofErr w:type="spellStart"/>
      <w:r w:rsidRPr="007F13ED">
        <w:t>Glisníkové</w:t>
      </w:r>
      <w:proofErr w:type="spellEnd"/>
      <w:r w:rsidRPr="007F13ED">
        <w:t xml:space="preserve"> </w:t>
      </w:r>
      <w:r w:rsidR="007F13ED">
        <w:t>a volby nového zástupce v komisi pro pracovní psy FCI - návrh MVDr. Jiří Tichý</w:t>
      </w:r>
      <w:r w:rsidR="007F13ED">
        <w:t xml:space="preserve"> </w:t>
      </w:r>
      <w:r w:rsidR="001C3FCC" w:rsidRPr="007F13ED">
        <w:t>–</w:t>
      </w:r>
      <w:r w:rsidRPr="007F13ED">
        <w:t xml:space="preserve"> </w:t>
      </w:r>
      <w:r w:rsidR="001C3FCC" w:rsidRPr="007F13ED">
        <w:t>odsouhlasena podpora RKČR snaze CMC o svolání mimořádného pléna ČKS</w:t>
      </w:r>
    </w:p>
    <w:p w:rsidR="000F64EA" w:rsidRPr="007F13ED" w:rsidRDefault="000F64EA" w:rsidP="000F64EA">
      <w:r w:rsidRPr="007F13ED">
        <w:t>20. 4. 2018 – na web umístěny výsledky DKK+DLK 1/2018</w:t>
      </w:r>
    </w:p>
    <w:p w:rsidR="000F64EA" w:rsidRPr="007F13ED" w:rsidRDefault="000F64EA" w:rsidP="000F64EA">
      <w:r w:rsidRPr="007F13ED">
        <w:t>20. 4. 2018 – na web umístěn seznam účastníků svodu a bonitace v Tlučné</w:t>
      </w:r>
    </w:p>
    <w:p w:rsidR="000F64EA" w:rsidRPr="007F13ED" w:rsidRDefault="000F64EA" w:rsidP="000F64EA">
      <w:r w:rsidRPr="007F13ED">
        <w:t>24. 4. 2018 – na web umístěna informace o blížící se uzávěrce přihlášek na MR RTW</w:t>
      </w:r>
    </w:p>
    <w:p w:rsidR="000F64EA" w:rsidRPr="007F13ED" w:rsidRDefault="000F64EA" w:rsidP="000F64EA">
      <w:r w:rsidRPr="007F13ED">
        <w:t>24. 4. 2018 – na web umístěna informace o blížící se uzávěrce přihlášek na pozici TL a delegáta IFR</w:t>
      </w:r>
    </w:p>
    <w:p w:rsidR="001C3FCC" w:rsidRPr="007F13ED" w:rsidRDefault="001C3FCC" w:rsidP="000F64EA">
      <w:r w:rsidRPr="007F13ED">
        <w:t>24. 4. 2018 – odsouhlasen koncept Zpravodaje</w:t>
      </w:r>
    </w:p>
    <w:p w:rsidR="0095695B" w:rsidRPr="007F13ED" w:rsidRDefault="0095695B" w:rsidP="000F64EA">
      <w:r w:rsidRPr="007F13ED">
        <w:lastRenderedPageBreak/>
        <w:t>25. 4. 2018 – odsouhlasena platba za svod a bonitaci v Tlučné</w:t>
      </w:r>
    </w:p>
    <w:p w:rsidR="0095695B" w:rsidRPr="007F13ED" w:rsidRDefault="0095695B" w:rsidP="000F64EA">
      <w:r w:rsidRPr="007F13ED">
        <w:t xml:space="preserve">26. 4. 2018 – odsouhlaseno uznání </w:t>
      </w:r>
      <w:proofErr w:type="spellStart"/>
      <w:r w:rsidRPr="007F13ED">
        <w:t>plnochruposti</w:t>
      </w:r>
      <w:proofErr w:type="spellEnd"/>
      <w:r w:rsidRPr="007F13ED">
        <w:t xml:space="preserve"> feny </w:t>
      </w:r>
      <w:proofErr w:type="spellStart"/>
      <w:r w:rsidRPr="007F13ED">
        <w:t>Kessy</w:t>
      </w:r>
      <w:proofErr w:type="spellEnd"/>
      <w:r w:rsidRPr="007F13ED">
        <w:t xml:space="preserve"> od Červené duhy na základě dodaných lékařských potvrzení</w:t>
      </w:r>
    </w:p>
    <w:p w:rsidR="0095695B" w:rsidRPr="007F13ED" w:rsidRDefault="0095695B" w:rsidP="000F64EA">
      <w:r w:rsidRPr="007F13ED">
        <w:t>26. 4. 2018 – J. Janoušek rozeslal statistiky RTW z plemenné knihy za rok 2017</w:t>
      </w:r>
    </w:p>
    <w:p w:rsidR="0095695B" w:rsidRPr="007F13ED" w:rsidRDefault="0095695B" w:rsidP="000F64EA">
      <w:r w:rsidRPr="007F13ED">
        <w:t>26. 4. 2018 – uhrazena platba za doménu</w:t>
      </w:r>
    </w:p>
    <w:p w:rsidR="000F64EA" w:rsidRPr="007F13ED" w:rsidRDefault="000F64EA" w:rsidP="000F64EA">
      <w:r w:rsidRPr="007F13ED">
        <w:t>26. 4. 2018 – na web umístěny výsledky svodu a bonitace v</w:t>
      </w:r>
      <w:r w:rsidR="0095695B" w:rsidRPr="007F13ED">
        <w:t> </w:t>
      </w:r>
      <w:r w:rsidRPr="007F13ED">
        <w:t>Tlučné</w:t>
      </w:r>
    </w:p>
    <w:p w:rsidR="0095695B" w:rsidRPr="007F13ED" w:rsidRDefault="0095695B" w:rsidP="000F64EA">
      <w:r w:rsidRPr="007F13ED">
        <w:t xml:space="preserve">27. 4. 2018 – žádost pana Mošničky o povolení krytí feny starší 8 let – doloženo potvrzení veterináře, odsouhlaseno </w:t>
      </w:r>
      <w:r w:rsidR="002F5B9F" w:rsidRPr="007F13ED">
        <w:t>2. 5. 2018</w:t>
      </w:r>
    </w:p>
    <w:p w:rsidR="002F5B9F" w:rsidRPr="007F13ED" w:rsidRDefault="002F5B9F" w:rsidP="000F64EA">
      <w:r w:rsidRPr="007F13ED">
        <w:t xml:space="preserve">30. 4. 2018 – odsouhlaseno proplacení kytice na pohřeb paní </w:t>
      </w:r>
      <w:proofErr w:type="spellStart"/>
      <w:r w:rsidRPr="007F13ED">
        <w:t>Lohniské</w:t>
      </w:r>
      <w:proofErr w:type="spellEnd"/>
    </w:p>
    <w:p w:rsidR="000F64EA" w:rsidRPr="007F13ED" w:rsidRDefault="000F64EA" w:rsidP="000F64EA">
      <w:r w:rsidRPr="007F13ED">
        <w:t xml:space="preserve">30. 4. 2018 – na web umístěno smuteční oznámení – paní Marie </w:t>
      </w:r>
      <w:proofErr w:type="spellStart"/>
      <w:r w:rsidRPr="007F13ED">
        <w:t>Lohniská</w:t>
      </w:r>
      <w:proofErr w:type="spellEnd"/>
    </w:p>
    <w:p w:rsidR="002F5B9F" w:rsidRPr="007F13ED" w:rsidRDefault="002F5B9F" w:rsidP="000F64EA"/>
    <w:p w:rsidR="007F13ED" w:rsidRPr="007F13ED" w:rsidRDefault="007F13ED" w:rsidP="007F13ED">
      <w:pPr>
        <w:rPr>
          <w:b/>
        </w:rPr>
      </w:pPr>
      <w:proofErr w:type="spellStart"/>
      <w:r w:rsidRPr="007F13ED">
        <w:rPr>
          <w:b/>
        </w:rPr>
        <w:t>Info</w:t>
      </w:r>
      <w:proofErr w:type="spellEnd"/>
      <w:r w:rsidRPr="007F13ED">
        <w:rPr>
          <w:b/>
        </w:rPr>
        <w:t xml:space="preserve"> ke kauze nakrytí feny </w:t>
      </w:r>
      <w:proofErr w:type="spellStart"/>
      <w:r w:rsidRPr="007F13ED">
        <w:rPr>
          <w:b/>
        </w:rPr>
        <w:t>Jagna</w:t>
      </w:r>
      <w:proofErr w:type="spellEnd"/>
      <w:r w:rsidRPr="007F13ED">
        <w:rPr>
          <w:b/>
        </w:rPr>
        <w:t xml:space="preserve"> </w:t>
      </w:r>
      <w:proofErr w:type="spellStart"/>
      <w:r w:rsidRPr="007F13ED">
        <w:rPr>
          <w:b/>
        </w:rPr>
        <w:t>Hause</w:t>
      </w:r>
      <w:proofErr w:type="spellEnd"/>
      <w:r w:rsidRPr="007F13ED">
        <w:rPr>
          <w:b/>
        </w:rPr>
        <w:t xml:space="preserve"> Haase, </w:t>
      </w:r>
      <w:proofErr w:type="spellStart"/>
      <w:r w:rsidRPr="007F13ED">
        <w:rPr>
          <w:b/>
        </w:rPr>
        <w:t>maj</w:t>
      </w:r>
      <w:proofErr w:type="spellEnd"/>
      <w:r w:rsidRPr="007F13ED">
        <w:rPr>
          <w:b/>
        </w:rPr>
        <w:t>. Božena Dubská</w:t>
      </w:r>
    </w:p>
    <w:p w:rsidR="007F13ED" w:rsidRPr="007F13ED" w:rsidRDefault="007F13ED" w:rsidP="007F13ED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  <w:r w:rsidRPr="007F13ED">
        <w:t>Dne 25.</w:t>
      </w:r>
      <w:r w:rsidR="00554A13">
        <w:t xml:space="preserve"> </w:t>
      </w:r>
      <w:r w:rsidRPr="007F13ED">
        <w:t>1.</w:t>
      </w:r>
      <w:r w:rsidR="00554A13">
        <w:t xml:space="preserve"> </w:t>
      </w:r>
      <w:r w:rsidRPr="007F13ED">
        <w:t xml:space="preserve">2018 paní Božena Dubská nakryla fenu </w:t>
      </w:r>
      <w:proofErr w:type="spellStart"/>
      <w:r w:rsidRPr="007F13ED">
        <w:t>Jagna</w:t>
      </w:r>
      <w:proofErr w:type="spellEnd"/>
      <w:r w:rsidRPr="007F13ED">
        <w:t xml:space="preserve"> </w:t>
      </w:r>
      <w:proofErr w:type="spellStart"/>
      <w:r w:rsidRPr="007F13ED">
        <w:t>Hause</w:t>
      </w:r>
      <w:proofErr w:type="spellEnd"/>
      <w:r w:rsidRPr="007F13ED">
        <w:t xml:space="preserve"> Haase s DKK 2/2, psem </w:t>
      </w:r>
      <w:proofErr w:type="spellStart"/>
      <w:r w:rsidRPr="007F13ED">
        <w:t>Hasko</w:t>
      </w:r>
      <w:proofErr w:type="spellEnd"/>
      <w:r w:rsidRPr="007F13ED">
        <w:t xml:space="preserve"> </w:t>
      </w:r>
      <w:proofErr w:type="spellStart"/>
      <w:r w:rsidRPr="007F13ED">
        <w:t>vom</w:t>
      </w:r>
      <w:proofErr w:type="spellEnd"/>
      <w:r w:rsidRPr="007F13ED">
        <w:t xml:space="preserve"> </w:t>
      </w:r>
      <w:proofErr w:type="spellStart"/>
      <w:r w:rsidRPr="007F13ED">
        <w:t>Kronenberg</w:t>
      </w:r>
      <w:proofErr w:type="spellEnd"/>
      <w:r w:rsidRPr="007F13ED">
        <w:t xml:space="preserve"> HD +/-.  Tímto krytím porušila zápisní rád RKČR, </w:t>
      </w:r>
      <w:r w:rsidRPr="007F13ED">
        <w:rPr>
          <w:rFonts w:eastAsia="Times New Roman" w:cs="Times New Roman"/>
          <w:b/>
          <w:bCs/>
          <w:lang w:eastAsia="cs-CZ"/>
        </w:rPr>
        <w:t xml:space="preserve">B. Všeobecná ustanovení. </w:t>
      </w:r>
      <w:r w:rsidRPr="007F13ED">
        <w:rPr>
          <w:rFonts w:eastAsia="Times New Roman"/>
          <w:b/>
          <w:bCs/>
          <w:lang w:eastAsia="cs-CZ"/>
        </w:rPr>
        <w:t>II. Chovní jedinci</w:t>
      </w:r>
      <w:r w:rsidRPr="007F13ED">
        <w:rPr>
          <w:rFonts w:eastAsia="Times New Roman"/>
          <w:b/>
          <w:bCs/>
          <w:lang w:eastAsia="cs-CZ"/>
        </w:rPr>
        <w:t>.</w:t>
      </w:r>
    </w:p>
    <w:p w:rsidR="007F13ED" w:rsidRPr="007F13ED" w:rsidRDefault="007F13ED" w:rsidP="007F13ED">
      <w:pPr>
        <w:spacing w:before="100" w:beforeAutospacing="1" w:after="100" w:afterAutospacing="1" w:line="240" w:lineRule="auto"/>
        <w:rPr>
          <w:rFonts w:eastAsia="Times New Roman"/>
          <w:b/>
          <w:iCs/>
          <w:lang w:eastAsia="cs-CZ"/>
        </w:rPr>
      </w:pPr>
      <w:r w:rsidRPr="007F13ED">
        <w:rPr>
          <w:rFonts w:eastAsia="Times New Roman"/>
          <w:b/>
          <w:iCs/>
          <w:lang w:eastAsia="cs-CZ"/>
        </w:rPr>
        <w:t>Spojování jedinců s hraničním stupněm DKK (1/1,1/0,0/1 ) je povoleno.</w:t>
      </w:r>
      <w:r w:rsidRPr="007F13ED">
        <w:rPr>
          <w:rFonts w:eastAsia="Times New Roman"/>
          <w:b/>
          <w:iCs/>
          <w:lang w:eastAsia="cs-CZ"/>
        </w:rPr>
        <w:br/>
        <w:t>Zařadit jedince do chovu z těchto spojení je možné až  po fenách nakrytých po 22. 11. 2003. U spojení partnerů, kde jeden má stupeň 2, musí být druhý negativní!</w:t>
      </w:r>
    </w:p>
    <w:p w:rsidR="007F13ED" w:rsidRPr="007F13ED" w:rsidRDefault="007F13ED" w:rsidP="007F13ED">
      <w:pPr>
        <w:spacing w:before="100" w:beforeAutospacing="1" w:after="100" w:afterAutospacing="1" w:line="240" w:lineRule="auto"/>
      </w:pPr>
      <w:r w:rsidRPr="007F13ED">
        <w:rPr>
          <w:rFonts w:eastAsia="Times New Roman"/>
          <w:iCs/>
          <w:lang w:eastAsia="cs-CZ"/>
        </w:rPr>
        <w:t>Dne 1.</w:t>
      </w:r>
      <w:r w:rsidR="00554A13">
        <w:rPr>
          <w:rFonts w:eastAsia="Times New Roman"/>
          <w:iCs/>
          <w:lang w:eastAsia="cs-CZ"/>
        </w:rPr>
        <w:t xml:space="preserve"> </w:t>
      </w:r>
      <w:r w:rsidRPr="007F13ED">
        <w:rPr>
          <w:rFonts w:eastAsia="Times New Roman"/>
          <w:iCs/>
          <w:lang w:eastAsia="cs-CZ"/>
        </w:rPr>
        <w:t>2.</w:t>
      </w:r>
      <w:r w:rsidR="00554A13">
        <w:rPr>
          <w:rFonts w:eastAsia="Times New Roman"/>
          <w:iCs/>
          <w:lang w:eastAsia="cs-CZ"/>
        </w:rPr>
        <w:t xml:space="preserve"> </w:t>
      </w:r>
      <w:r w:rsidRPr="007F13ED">
        <w:rPr>
          <w:rFonts w:eastAsia="Times New Roman"/>
          <w:iCs/>
          <w:lang w:eastAsia="cs-CZ"/>
        </w:rPr>
        <w:t>2018 bylo s paní Boženou Dubskou zahájeno kárné řízení, dle kárného řádu RKČR. Paní Dubská poslala vyjádření, jak k nedopatření došlo s žádostí, aby přestupek řešilo staré předsednictvo. Následně byla pozvána k projednání přestupku dne 24.</w:t>
      </w:r>
      <w:r w:rsidR="00554A13">
        <w:rPr>
          <w:rFonts w:eastAsia="Times New Roman"/>
          <w:iCs/>
          <w:lang w:eastAsia="cs-CZ"/>
        </w:rPr>
        <w:t xml:space="preserve"> </w:t>
      </w:r>
      <w:r w:rsidRPr="007F13ED">
        <w:rPr>
          <w:rFonts w:eastAsia="Times New Roman"/>
          <w:iCs/>
          <w:lang w:eastAsia="cs-CZ"/>
        </w:rPr>
        <w:t>2.</w:t>
      </w:r>
      <w:r w:rsidR="00554A13">
        <w:rPr>
          <w:rFonts w:eastAsia="Times New Roman"/>
          <w:iCs/>
          <w:lang w:eastAsia="cs-CZ"/>
        </w:rPr>
        <w:t xml:space="preserve"> </w:t>
      </w:r>
      <w:r w:rsidRPr="007F13ED">
        <w:rPr>
          <w:rFonts w:eastAsia="Times New Roman"/>
          <w:iCs/>
          <w:lang w:eastAsia="cs-CZ"/>
        </w:rPr>
        <w:t xml:space="preserve">2018 do restaurace </w:t>
      </w:r>
      <w:r w:rsidR="00554A13">
        <w:t>N</w:t>
      </w:r>
      <w:r w:rsidRPr="007F13ED">
        <w:t xml:space="preserve">a </w:t>
      </w:r>
      <w:proofErr w:type="spellStart"/>
      <w:r w:rsidRPr="007F13ED">
        <w:t>Blatově</w:t>
      </w:r>
      <w:proofErr w:type="spellEnd"/>
      <w:r w:rsidRPr="007F13ED">
        <w:t>, Starokolínská 311, Praha 9</w:t>
      </w:r>
      <w:r w:rsidR="00554A13">
        <w:t xml:space="preserve"> </w:t>
      </w:r>
      <w:r w:rsidRPr="007F13ED">
        <w:t>-</w:t>
      </w:r>
      <w:r w:rsidR="00554A13">
        <w:t xml:space="preserve"> </w:t>
      </w:r>
      <w:r w:rsidRPr="007F13ED">
        <w:t>Újezd nad Lesy.</w:t>
      </w:r>
    </w:p>
    <w:p w:rsidR="007F13ED" w:rsidRPr="007F13ED" w:rsidRDefault="007F13ED" w:rsidP="007F13ED">
      <w:pPr>
        <w:spacing w:before="100" w:beforeAutospacing="1" w:after="100" w:afterAutospacing="1" w:line="240" w:lineRule="auto"/>
      </w:pPr>
      <w:r w:rsidRPr="007F13ED">
        <w:t xml:space="preserve">Na jednání paní Dubská uvedla a MVDr. Miloš Sedlář, který dělal </w:t>
      </w:r>
      <w:proofErr w:type="spellStart"/>
      <w:r w:rsidRPr="007F13ED">
        <w:t>sono</w:t>
      </w:r>
      <w:proofErr w:type="spellEnd"/>
      <w:r w:rsidRPr="007F13ED">
        <w:t xml:space="preserve"> potvrdil, že fena nezabřezla (čímž uvedla předsednictvo v omyl) a bylo ji uděleno napomenutí, dle kárného řádu RKČR.</w:t>
      </w:r>
    </w:p>
    <w:p w:rsidR="007F13ED" w:rsidRPr="007F13ED" w:rsidRDefault="007F13ED" w:rsidP="007F13ED">
      <w:pPr>
        <w:spacing w:before="100" w:beforeAutospacing="1" w:after="100" w:afterAutospacing="1" w:line="240" w:lineRule="auto"/>
      </w:pPr>
      <w:r w:rsidRPr="007F13ED">
        <w:t>3.</w:t>
      </w:r>
      <w:r w:rsidR="00554A13">
        <w:t xml:space="preserve"> </w:t>
      </w:r>
      <w:r w:rsidRPr="007F13ED">
        <w:t xml:space="preserve">4. 2018 paní Božena Dubská telefonicky oznámila ÚPCH, že se feně narodilo 9 štěňat, z toho 2 mrtvá. Chovatelka požádala předsednictvo o </w:t>
      </w:r>
      <w:proofErr w:type="gramStart"/>
      <w:r w:rsidRPr="007F13ED">
        <w:t>vydání  PP</w:t>
      </w:r>
      <w:proofErr w:type="gramEnd"/>
      <w:r w:rsidRPr="007F13ED">
        <w:t xml:space="preserve"> pro štěňata. </w:t>
      </w:r>
    </w:p>
    <w:p w:rsidR="000F64EA" w:rsidRPr="007F13ED" w:rsidRDefault="007F13ED">
      <w:r w:rsidRPr="007F13ED">
        <w:t>Dne 10.</w:t>
      </w:r>
      <w:r w:rsidR="00554A13">
        <w:t xml:space="preserve"> </w:t>
      </w:r>
      <w:r w:rsidRPr="007F13ED">
        <w:t>4.</w:t>
      </w:r>
      <w:r w:rsidR="00554A13">
        <w:t xml:space="preserve"> </w:t>
      </w:r>
      <w:r w:rsidRPr="007F13ED">
        <w:t>2018 ÚPCH telefonicky oznámila paní Dubské, že štěňatům budou vydány průkazy původu s označením nestandardní. Paní Dubská byla ráda a souhlasila. Na tomto základě dne 12.</w:t>
      </w:r>
      <w:r w:rsidR="00554A13">
        <w:t xml:space="preserve"> </w:t>
      </w:r>
      <w:r w:rsidRPr="007F13ED">
        <w:t>4.</w:t>
      </w:r>
      <w:r w:rsidR="00554A13">
        <w:t xml:space="preserve"> </w:t>
      </w:r>
      <w:r w:rsidRPr="007F13ED">
        <w:t>2018 předsednictvo vydalo rozhodnutí, že štěňatům budou vydány průkazu původu, s označením nestandardní, aby se předešlo jejich dalšímu působení v chovu.</w:t>
      </w:r>
      <w:bookmarkStart w:id="0" w:name="_GoBack"/>
      <w:bookmarkEnd w:id="0"/>
    </w:p>
    <w:p w:rsidR="00291C91" w:rsidRPr="007F13ED" w:rsidRDefault="00291C91"/>
    <w:p w:rsidR="0060770F" w:rsidRPr="007F13ED" w:rsidRDefault="0060770F"/>
    <w:sectPr w:rsidR="0060770F" w:rsidRPr="007F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C3"/>
    <w:multiLevelType w:val="hybridMultilevel"/>
    <w:tmpl w:val="FF445E64"/>
    <w:lvl w:ilvl="0" w:tplc="1E949808">
      <w:start w:val="1"/>
      <w:numFmt w:val="decimal"/>
      <w:pStyle w:val="2NadpisPGP"/>
      <w:lvlText w:val="1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C0B"/>
    <w:multiLevelType w:val="hybridMultilevel"/>
    <w:tmpl w:val="23CCBE82"/>
    <w:lvl w:ilvl="0" w:tplc="173A56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6BB"/>
    <w:multiLevelType w:val="multilevel"/>
    <w:tmpl w:val="338290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2447A5A"/>
    <w:multiLevelType w:val="hybridMultilevel"/>
    <w:tmpl w:val="5E123296"/>
    <w:lvl w:ilvl="0" w:tplc="083AE396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059E"/>
    <w:multiLevelType w:val="hybridMultilevel"/>
    <w:tmpl w:val="402AD7EC"/>
    <w:lvl w:ilvl="0" w:tplc="E2A4355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1602F"/>
    <w:multiLevelType w:val="hybridMultilevel"/>
    <w:tmpl w:val="2104EAC0"/>
    <w:lvl w:ilvl="0" w:tplc="E56600DE">
      <w:start w:val="1"/>
      <w:numFmt w:val="decimal"/>
      <w:pStyle w:val="Nadpis3"/>
      <w:lvlText w:val="1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0F"/>
    <w:rsid w:val="000B7E05"/>
    <w:rsid w:val="000F64EA"/>
    <w:rsid w:val="001C3FCC"/>
    <w:rsid w:val="001D3BF6"/>
    <w:rsid w:val="00291C91"/>
    <w:rsid w:val="002F5926"/>
    <w:rsid w:val="002F5B9F"/>
    <w:rsid w:val="00554A13"/>
    <w:rsid w:val="005F1FEB"/>
    <w:rsid w:val="0060770F"/>
    <w:rsid w:val="006E3600"/>
    <w:rsid w:val="007F13ED"/>
    <w:rsid w:val="008F15C8"/>
    <w:rsid w:val="0095695B"/>
    <w:rsid w:val="00C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4CE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CE0"/>
    <w:pPr>
      <w:keepNext/>
      <w:keepLines/>
      <w:numPr>
        <w:numId w:val="2"/>
      </w:numPr>
      <w:spacing w:before="200" w:after="0"/>
      <w:ind w:left="714" w:hanging="357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4CE0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C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4CE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4CE0"/>
    <w:rPr>
      <w:rFonts w:eastAsiaTheme="majorEastAsia" w:cstheme="majorBidi"/>
      <w:b/>
      <w:bCs/>
      <w:color w:val="4F81BD" w:themeColor="accent1"/>
    </w:rPr>
  </w:style>
  <w:style w:type="paragraph" w:customStyle="1" w:styleId="1NadpisPGP">
    <w:name w:val="1 Nadpis PGP"/>
    <w:next w:val="Normln"/>
    <w:link w:val="1NadpisPGPChar"/>
    <w:qFormat/>
    <w:rsid w:val="005F1FEB"/>
    <w:pPr>
      <w:keepNext/>
      <w:spacing w:before="360" w:after="240" w:line="240" w:lineRule="auto"/>
      <w:ind w:left="432" w:hanging="432"/>
      <w:jc w:val="both"/>
      <w:outlineLvl w:val="0"/>
    </w:pPr>
    <w:rPr>
      <w:rFonts w:ascii="Arial" w:hAnsi="Arial" w:cs="Arial"/>
      <w:b/>
      <w:color w:val="FF0000"/>
      <w:sz w:val="28"/>
    </w:rPr>
  </w:style>
  <w:style w:type="character" w:customStyle="1" w:styleId="1NadpisPGPChar">
    <w:name w:val="1 Nadpis PGP Char"/>
    <w:basedOn w:val="Standardnpsmoodstavce"/>
    <w:link w:val="1NadpisPGP"/>
    <w:rsid w:val="005F1FEB"/>
    <w:rPr>
      <w:rFonts w:ascii="Arial" w:hAnsi="Arial" w:cs="Arial"/>
      <w:b/>
      <w:color w:val="FF0000"/>
      <w:sz w:val="28"/>
    </w:rPr>
  </w:style>
  <w:style w:type="paragraph" w:customStyle="1" w:styleId="2NadpisPGP">
    <w:name w:val="2 Nadpis PGP"/>
    <w:next w:val="Normln"/>
    <w:qFormat/>
    <w:rsid w:val="005F1FEB"/>
    <w:pPr>
      <w:numPr>
        <w:numId w:val="11"/>
      </w:numPr>
      <w:spacing w:before="120" w:after="283" w:line="240" w:lineRule="auto"/>
      <w:jc w:val="both"/>
      <w:outlineLvl w:val="1"/>
    </w:pPr>
    <w:rPr>
      <w:rFonts w:eastAsia="Arial Unicode MS" w:cs="Tahoma"/>
      <w:b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4CE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CE0"/>
    <w:pPr>
      <w:keepNext/>
      <w:keepLines/>
      <w:numPr>
        <w:numId w:val="2"/>
      </w:numPr>
      <w:spacing w:before="200" w:after="0"/>
      <w:ind w:left="714" w:hanging="357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4CE0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C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4CE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4CE0"/>
    <w:rPr>
      <w:rFonts w:eastAsiaTheme="majorEastAsia" w:cstheme="majorBidi"/>
      <w:b/>
      <w:bCs/>
      <w:color w:val="4F81BD" w:themeColor="accent1"/>
    </w:rPr>
  </w:style>
  <w:style w:type="paragraph" w:customStyle="1" w:styleId="1NadpisPGP">
    <w:name w:val="1 Nadpis PGP"/>
    <w:next w:val="Normln"/>
    <w:link w:val="1NadpisPGPChar"/>
    <w:qFormat/>
    <w:rsid w:val="005F1FEB"/>
    <w:pPr>
      <w:keepNext/>
      <w:spacing w:before="360" w:after="240" w:line="240" w:lineRule="auto"/>
      <w:ind w:left="432" w:hanging="432"/>
      <w:jc w:val="both"/>
      <w:outlineLvl w:val="0"/>
    </w:pPr>
    <w:rPr>
      <w:rFonts w:ascii="Arial" w:hAnsi="Arial" w:cs="Arial"/>
      <w:b/>
      <w:color w:val="FF0000"/>
      <w:sz w:val="28"/>
    </w:rPr>
  </w:style>
  <w:style w:type="character" w:customStyle="1" w:styleId="1NadpisPGPChar">
    <w:name w:val="1 Nadpis PGP Char"/>
    <w:basedOn w:val="Standardnpsmoodstavce"/>
    <w:link w:val="1NadpisPGP"/>
    <w:rsid w:val="005F1FEB"/>
    <w:rPr>
      <w:rFonts w:ascii="Arial" w:hAnsi="Arial" w:cs="Arial"/>
      <w:b/>
      <w:color w:val="FF0000"/>
      <w:sz w:val="28"/>
    </w:rPr>
  </w:style>
  <w:style w:type="paragraph" w:customStyle="1" w:styleId="2NadpisPGP">
    <w:name w:val="2 Nadpis PGP"/>
    <w:next w:val="Normln"/>
    <w:qFormat/>
    <w:rsid w:val="005F1FEB"/>
    <w:pPr>
      <w:numPr>
        <w:numId w:val="11"/>
      </w:numPr>
      <w:spacing w:before="120" w:after="283" w:line="240" w:lineRule="auto"/>
      <w:jc w:val="both"/>
      <w:outlineLvl w:val="1"/>
    </w:pPr>
    <w:rPr>
      <w:rFonts w:eastAsia="Arial Unicode MS" w:cs="Tahoma"/>
      <w:b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PRAGOPROJEKT, a.s.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Koníček</dc:creator>
  <cp:lastModifiedBy>Vladimír Koníček</cp:lastModifiedBy>
  <cp:revision>5</cp:revision>
  <dcterms:created xsi:type="dcterms:W3CDTF">2018-05-29T11:40:00Z</dcterms:created>
  <dcterms:modified xsi:type="dcterms:W3CDTF">2018-06-04T07:00:00Z</dcterms:modified>
</cp:coreProperties>
</file>