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3342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Heading2"/>
        <w:keepNext w:val="true"/>
        <w:keepLines/>
        <w:widowControl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b/>
          <w:bCs/>
          <w:color w:val="FF4000"/>
          <w:sz w:val="48"/>
          <w:szCs w:val="48"/>
          <w:u w:val="single"/>
        </w:rPr>
        <w:t>PROPOZICE</w:t>
      </w:r>
    </w:p>
    <w:p>
      <w:pPr>
        <w:pStyle w:val="Normal"/>
        <w:bidi w:val="0"/>
        <w:spacing w:lineRule="auto" w:line="276"/>
        <w:jc w:val="left"/>
        <w:rPr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color w:val="FF4000"/>
          <w:sz w:val="28"/>
          <w:szCs w:val="28"/>
        </w:rPr>
      </w:pPr>
      <w:r>
        <w:rPr>
          <w:rFonts w:ascii="Times New Roman" w:hAnsi="Times New Roman"/>
          <w:b/>
          <w:bCs/>
          <w:color w:val="FF4000"/>
          <w:sz w:val="28"/>
          <w:szCs w:val="28"/>
          <w:u w:val="single"/>
        </w:rPr>
        <w:t>Předběžný harmonogram: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24. 4.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od 17 hod. možnost nájezdu, ubytování (bez večeře)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25. 4.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od 10 hod. teorie poslušnost (Oliver Neubrand), ukázky, oběd, praktická část, večeře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od 20 hod. výklad nového zkušebního řádu MZŘ (MUDr. Jiří Tichý)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26. 4.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od 9 hod. teorie obrany (Oliver Neubrand), ukázky, praktická část, oběd, praktická část, večeře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od 20 hod. výklad nového zkušebního řádu MZŘ (MUDr. Jiří Tichý)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27. 4. </w:t>
      </w:r>
      <w:r>
        <w:rPr>
          <w:rFonts w:ascii="Times New Roman" w:hAnsi="Times New Roman"/>
        </w:rPr>
        <w:t>– od 9 hod. teorie stopy (MUDr. Jiří Tichý), ukázky, praktická část, oběd, praktická část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odjezd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V ceně je také 3x oběd (pá / so / ne) + 2x večeře (pá / so). Snídaně si každý zajistí vlastní.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276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FF4000"/>
          <w:sz w:val="28"/>
          <w:szCs w:val="28"/>
        </w:rPr>
        <w:t>Místo konání: LDT Bílá Skála, Číměř 55, Jindřichohradecko</w:t>
      </w:r>
      <w:r>
        <w:rPr>
          <w:rFonts w:ascii="Times New Roman" w:hAnsi="Times New Roman"/>
          <w:b/>
          <w:bCs/>
        </w:rPr>
        <w:t xml:space="preserve"> </w:t>
      </w:r>
    </w:p>
    <w:p>
      <w:pPr>
        <w:pStyle w:val="Normal"/>
        <w:jc w:val="center"/>
        <w:rPr/>
      </w:pPr>
      <w:r>
        <w:rPr>
          <w:rFonts w:eastAsia="Calibri" w:cs="Times New Roman" w:ascii="Times New Roman" w:hAnsi="Times New Roman"/>
          <w:b/>
          <w:bCs/>
          <w:sz w:val="24"/>
          <w:szCs w:val="24"/>
          <w:lang w:val="cs-CZ" w:eastAsia="zh-CN" w:bidi="ar-SA"/>
        </w:rPr>
        <w:t xml:space="preserve">Mapa pro příjezd: </w:t>
      </w:r>
      <w:hyperlink r:id="rId3">
        <w:r>
          <w:rPr>
            <w:rStyle w:val="Hyperlink"/>
            <w:rFonts w:eastAsia="Calibri" w:cs="Times New Roman" w:ascii="Times New Roman" w:hAnsi="Times New Roman"/>
            <w:b/>
            <w:bCs/>
            <w:sz w:val="24"/>
            <w:szCs w:val="24"/>
            <w:u w:val="single"/>
            <w:lang w:val="cs-CZ" w:eastAsia="zh-CN" w:bidi="ar-SA"/>
          </w:rPr>
          <w:t>http://goo.gl/maps/4UFPy</w:t>
        </w:r>
      </w:hyperlink>
      <w:r>
        <w:rPr>
          <w:rFonts w:eastAsia="Calibri" w:cs="Times New Roman" w:ascii="Times New Roman" w:hAnsi="Times New Roman"/>
          <w:b/>
          <w:bCs/>
          <w:sz w:val="24"/>
          <w:szCs w:val="24"/>
          <w:lang w:val="cs-CZ" w:eastAsia="zh-CN" w:bidi="ar-SA"/>
        </w:rPr>
        <w:t>.</w:t>
      </w:r>
    </w:p>
    <w:p>
      <w:pPr>
        <w:pStyle w:val="Normal"/>
        <w:jc w:val="center"/>
        <w:rPr>
          <w:rFonts w:eastAsia="Calibri" w:cs="Times New Roman"/>
          <w:sz w:val="24"/>
          <w:szCs w:val="24"/>
          <w:lang w:val="cs-CZ" w:eastAsia="zh-CN" w:bidi="ar-SA"/>
        </w:rPr>
      </w:pPr>
      <w:r>
        <w:rPr>
          <w:rFonts w:eastAsia="Calibri" w:cs="Times New Roman"/>
          <w:sz w:val="24"/>
          <w:szCs w:val="24"/>
          <w:lang w:val="cs-CZ" w:eastAsia="zh-CN" w:bidi="ar-SA"/>
        </w:rPr>
      </w:r>
    </w:p>
    <w:p>
      <w:pPr>
        <w:pStyle w:val="Normal"/>
        <w:jc w:val="center"/>
        <w:rPr>
          <w:rFonts w:ascii="Times New Roman" w:hAnsi="Times New Roman" w:eastAsia="Calibri" w:cs="Times New Roman"/>
          <w:b w:val="false"/>
          <w:bCs w:val="false"/>
          <w:sz w:val="24"/>
          <w:szCs w:val="24"/>
          <w:lang w:val="cs-CZ" w:eastAsia="zh-CN" w:bidi="ar-SA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  <w:lang w:val="cs-CZ" w:eastAsia="zh-CN" w:bidi="ar-SA"/>
        </w:rPr>
        <w:t xml:space="preserve">Pro jistotu jen jednoduchá navigace – z Jindřichova Hradce směrem na Novou Bystřici. </w:t>
        <w:br/>
        <w:t>V Číměři u hospody doleva na Kunějov. Po zhruba 3 km je vlevo malá odbočka k táboru.</w:t>
      </w:r>
    </w:p>
    <w:p>
      <w:pPr>
        <w:pStyle w:val="Normal"/>
        <w:bidi w:val="0"/>
        <w:spacing w:lineRule="auto" w:line="27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br w:type="page"/>
      </w:r>
    </w:p>
    <w:p>
      <w:pPr>
        <w:pStyle w:val="Normal"/>
        <w:spacing w:lineRule="auto" w:line="240" w:before="0" w:after="0"/>
        <w:jc w:val="left"/>
        <w:rPr>
          <w:rFonts w:ascii="Times New Roman" w:hAnsi="Times New Roman"/>
          <w:lang w:val="cs-CZ" w:eastAsia="zh-CN" w:bidi="ar-SA"/>
        </w:rPr>
      </w:pPr>
      <w:r>
        <w:rPr>
          <w:rFonts w:eastAsia="Calibri" w:ascii="Times New Roman" w:hAnsi="Times New Roman"/>
          <w:b/>
          <w:bCs/>
          <w:color w:val="FF4000"/>
          <w:sz w:val="24"/>
          <w:szCs w:val="24"/>
          <w:lang w:val="cs-CZ" w:eastAsia="zh-CN" w:bidi="ar-SA"/>
        </w:rPr>
        <w:t>Další informace:</w:t>
      </w:r>
      <w:r>
        <w:rPr>
          <w:rFonts w:eastAsia="Calibri" w:cs="Times New Roman" w:ascii="Times New Roman" w:hAnsi="Times New Roman"/>
          <w:b/>
          <w:bCs/>
          <w:color w:val="FF4000"/>
          <w:sz w:val="24"/>
          <w:szCs w:val="24"/>
          <w:lang w:val="cs-CZ" w:eastAsia="zh-CN" w:bidi="ar-SA"/>
        </w:rPr>
        <w:t xml:space="preserve"> </w:t>
      </w:r>
    </w:p>
    <w:p>
      <w:pPr>
        <w:pStyle w:val="Normal"/>
        <w:bidi w:val="0"/>
        <w:spacing w:lineRule="auto" w:line="24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Ubytování:</w:t>
      </w:r>
      <w:r>
        <w:rPr>
          <w:rFonts w:ascii="Times New Roman" w:hAnsi="Times New Roman"/>
        </w:rPr>
        <w:t xml:space="preserve"> </w:t>
      </w:r>
    </w:p>
    <w:p>
      <w:pPr>
        <w:pStyle w:val="Normal"/>
        <w:spacing w:lineRule="auto" w:line="240"/>
        <w:jc w:val="both"/>
        <w:rPr>
          <w:rFonts w:ascii="Times New Roman" w:hAnsi="Times New Roman" w:eastAsia="Calibri" w:cs="Times New Roman"/>
          <w:sz w:val="24"/>
          <w:szCs w:val="24"/>
          <w:lang w:val="cs-CZ" w:eastAsia="zh-CN" w:bidi="ar-SA"/>
        </w:rPr>
      </w:pPr>
      <w:r>
        <w:rPr>
          <w:rFonts w:eastAsia="Calibri" w:cs="Times New Roman" w:ascii="Times New Roman" w:hAnsi="Times New Roman"/>
          <w:sz w:val="24"/>
          <w:szCs w:val="24"/>
          <w:lang w:val="cs-CZ" w:eastAsia="zh-CN" w:bidi="ar-SA"/>
        </w:rPr>
        <w:t xml:space="preserve">Chatky bez topení, jen se světlem, s palandami (4lůžkové), bez lůžkovin (prostěradlo, spacák a deku pro psa, který „tajně“ vleze na postel v době vaší nepřítomnosti s sebou). Je možné si přivézt vlastní přímotop a dlouhou prodlužovačku a rozdvojku. Rohové chatky mají elektrické zásuvky a lze se do nich „napíchnout“. Parkování je hned u chatek, kotce nejsou k dispozici (pro ničitele vezměte klec nebo přepravku nebo je přes den ubytujte v autě), abychom vrátili chatky nepoškozené. 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  <w:lang w:val="cs-CZ" w:eastAsia="zh-CN" w:bidi="ar-SA"/>
        </w:rPr>
        <w:t>Při odjezdu je nutné vyklidit lednici a vyhodit zbytky potravin. Dále je potřeba vymést chatku.</w:t>
      </w:r>
    </w:p>
    <w:p>
      <w:pPr>
        <w:pStyle w:val="Normal"/>
        <w:spacing w:lineRule="auto" w:line="240"/>
        <w:jc w:val="both"/>
        <w:rPr>
          <w:rFonts w:ascii="Times New Roman" w:hAnsi="Times New Roman" w:eastAsia="Calibri" w:cs="Times New Roman"/>
          <w:sz w:val="24"/>
          <w:szCs w:val="24"/>
          <w:lang w:val="cs-CZ" w:eastAsia="zh-CN" w:bidi="ar-SA"/>
        </w:rPr>
      </w:pPr>
      <w:r>
        <w:rPr>
          <w:rFonts w:eastAsia="Calibri" w:cs="Times New Roman" w:ascii="Times New Roman" w:hAnsi="Times New Roman"/>
          <w:sz w:val="24"/>
          <w:szCs w:val="24"/>
          <w:lang w:val="cs-CZ" w:eastAsia="zh-CN" w:bidi="ar-SA"/>
        </w:rPr>
        <w:t xml:space="preserve">V hlavní budově vzdálené několik metrů je sociální zařízení, sprchy, kuchyňka s rychlovarnou konvicí, společnou lednicí (pokud máte možnost, tak vlastní autolednice je ideální), sporákem a základním kuchyňským nádobím. Vaří se na elektrickém sporáku. Voda je pitná. </w:t>
      </w:r>
    </w:p>
    <w:p>
      <w:pPr>
        <w:pStyle w:val="Normal"/>
        <w:spacing w:lineRule="auto" w:line="240"/>
        <w:jc w:val="both"/>
        <w:rPr>
          <w:rFonts w:ascii="Times New Roman" w:hAnsi="Times New Roman" w:eastAsia="Calibri" w:cs="Times New Roman"/>
          <w:sz w:val="24"/>
          <w:szCs w:val="24"/>
          <w:lang w:val="cs-CZ" w:eastAsia="zh-CN" w:bidi="ar-SA"/>
        </w:rPr>
      </w:pPr>
      <w:r>
        <w:rPr>
          <w:rFonts w:eastAsia="Calibri" w:cs="Times New Roman" w:ascii="Times New Roman" w:hAnsi="Times New Roman"/>
          <w:sz w:val="24"/>
          <w:szCs w:val="24"/>
          <w:lang w:val="cs-CZ" w:eastAsia="zh-CN" w:bidi="ar-SA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Calibri" w:cs="Times New Roman"/>
          <w:sz w:val="24"/>
          <w:szCs w:val="24"/>
          <w:lang w:val="cs-CZ" w:eastAsia="zh-CN" w:bidi="ar-SA"/>
        </w:rPr>
      </w:pPr>
      <w:r>
        <w:rPr>
          <w:rFonts w:eastAsia="Calibri" w:cs="Times New Roman" w:ascii="Times New Roman" w:hAnsi="Times New Roman"/>
          <w:sz w:val="24"/>
          <w:szCs w:val="24"/>
          <w:lang w:val="cs-CZ" w:eastAsia="zh-CN" w:bidi="ar-SA"/>
        </w:rPr>
        <w:t xml:space="preserve">V areálu je nutné dbát na to, abychom skutečně nic nepoškodili. V opačném případě je nutné se k problému postavit čelem a řešit jej. </w:t>
      </w:r>
      <w:r>
        <w:rPr>
          <w:rFonts w:eastAsia="Calibri" w:cs="Times New Roman" w:ascii="Times New Roman" w:hAnsi="Times New Roman"/>
          <w:b/>
          <w:bCs/>
          <w:sz w:val="24"/>
          <w:szCs w:val="24"/>
          <w:lang w:val="cs-CZ" w:eastAsia="zh-CN" w:bidi="ar-SA"/>
        </w:rPr>
        <w:t>Každý bude odpovídat za škody způsobené jím nebo jeho psem.</w:t>
      </w:r>
      <w:r>
        <w:rPr>
          <w:rFonts w:eastAsia="Calibri" w:cs="Times New Roman" w:ascii="Times New Roman" w:hAnsi="Times New Roman"/>
          <w:sz w:val="24"/>
          <w:szCs w:val="24"/>
          <w:lang w:val="cs-CZ" w:eastAsia="zh-CN" w:bidi="ar-SA"/>
        </w:rPr>
        <w:t xml:space="preserve"> Stav chatek budeme kontrolovat před začátkem pobytu, ale při nastěhování je raději znova zkontrolujte a případné závady ihned hlaste. Předejdeme tím problémům při odjezdu. Zároveň upozorňujeme na to, že v areálu je zakázáno venčit psy. V přilehlém okolí je možností dost, ale prostor areálu je třeba zachovat bez památek. Je samozřejmostí, že si každý po svém psovi okamžitě uklidí. Proto si s sebou preventivně přibalte i sáčky na hovínka :-).</w:t>
      </w:r>
    </w:p>
    <w:p>
      <w:pPr>
        <w:pStyle w:val="Normal"/>
        <w:spacing w:lineRule="auto" w:line="2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lang w:val="cs-CZ" w:eastAsia="zh-CN" w:bidi="ar-SA"/>
        </w:rPr>
      </w:pPr>
      <w:r>
        <w:rPr>
          <w:rFonts w:eastAsia="Calibri" w:cs="Times New Roman" w:ascii="Times New Roman" w:hAnsi="Times New Roman"/>
          <w:sz w:val="24"/>
          <w:szCs w:val="24"/>
          <w:lang w:val="cs-CZ" w:eastAsia="zh-CN" w:bidi="ar-SA"/>
        </w:rPr>
        <w:t xml:space="preserve">Večery při příznivém počasí probíhají u táboráku, přibalte si proto křesílka a buřty. Při nepříznivém počasí je k dispozici velká společenská místnost. Minimálně kvůli večernímu venčení rozhodně nezapomeňte na baterku. </w:t>
      </w:r>
    </w:p>
    <w:p>
      <w:pPr>
        <w:pStyle w:val="Normal"/>
        <w:bidi w:val="0"/>
        <w:spacing w:lineRule="auto" w:line="2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240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FF4000"/>
        </w:rPr>
        <w:t>Podmínka účasti:</w:t>
      </w:r>
      <w:r>
        <w:rPr>
          <w:rFonts w:ascii="Times New Roman" w:hAnsi="Times New Roman"/>
          <w:b/>
          <w:bCs/>
        </w:rPr>
        <w:t xml:space="preserve"> Psi bez přenosných onemocnění a parazitů s platným očkováním (očkovací průkaz s sebou). </w:t>
        <w:br/>
      </w:r>
    </w:p>
    <w:p>
      <w:pPr>
        <w:pStyle w:val="Normal"/>
        <w:bidi w:val="0"/>
        <w:spacing w:lineRule="auto" w:line="24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FF4000"/>
        </w:rPr>
        <w:t xml:space="preserve">Doporučujeme: </w:t>
      </w:r>
      <w:r>
        <w:rPr>
          <w:rFonts w:ascii="Times New Roman" w:hAnsi="Times New Roman"/>
        </w:rPr>
        <w:t>V České Kanadě je na jaře v noci zima a ráno hodně mokro. Teplé oblečení, holiny na ranní stopy, potřeby pro výcvik (alespoň 2 vodítka – na obranu 4 metrové, obojek či postroj na obranu, dlouhou stopovací šňůru – 10 metrů, předměty na stopy – pro začátek stačí staré ponožky, nařezané koberce, aj., aport, motivační hračku, pamlsky). Misky pro psa, pelíšek, ručník na vytření mokré srsti, základní lékárničku. Jistě využijete kanystřík na vodu – teče jen v hlavní budově, křesílko k ohni (a buřtíky na opékání), baterku, fotoaparát, nabíječku na mobil…</w:t>
      </w:r>
    </w:p>
    <w:p>
      <w:pPr>
        <w:pStyle w:val="Normal"/>
        <w:bidi w:val="0"/>
        <w:spacing w:lineRule="auto" w:line="2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Obchod je v nedaleké Číměři v pracovní dny či v Jindřichově Hradci – 13 km, denně. Restaurace v Číměři a okolních obcích.</w:t>
        <w:br/>
      </w:r>
    </w:p>
    <w:p>
      <w:pPr>
        <w:pStyle w:val="Normal"/>
        <w:widowControl/>
        <w:spacing w:lineRule="auto" w:line="240"/>
        <w:jc w:val="center"/>
        <w:rPr>
          <w:rFonts w:ascii="Times New Roman" w:hAnsi="Times New Roman" w:eastAsia="Comic Sans MS" w:cs="Times New Roman"/>
          <w:b/>
          <w:bCs/>
          <w:sz w:val="24"/>
          <w:szCs w:val="24"/>
          <w:lang w:val="cs-CZ" w:eastAsia="zh-CN" w:bidi="ar-SA"/>
        </w:rPr>
      </w:pPr>
      <w:r>
        <w:rPr>
          <w:rFonts w:eastAsia="Comic Sans MS" w:cs="Times New Roman" w:ascii="Times New Roman" w:hAnsi="Times New Roman"/>
          <w:b/>
          <w:bCs/>
          <w:sz w:val="24"/>
          <w:szCs w:val="24"/>
          <w:lang w:val="cs-CZ" w:eastAsia="zh-CN" w:bidi="ar-SA"/>
        </w:rPr>
      </w:r>
    </w:p>
    <w:p>
      <w:pPr>
        <w:pStyle w:val="Normal"/>
        <w:widowControl/>
        <w:spacing w:lineRule="auto" w:line="240"/>
        <w:jc w:val="center"/>
        <w:rPr/>
      </w:pPr>
      <w:r>
        <w:rPr>
          <w:rFonts w:eastAsia="Comic Sans MS" w:cs="Times New Roman" w:ascii="Times New Roman" w:hAnsi="Times New Roman"/>
          <w:b/>
          <w:bCs/>
          <w:sz w:val="24"/>
          <w:szCs w:val="24"/>
          <w:lang w:val="cs-CZ" w:eastAsia="zh-CN" w:bidi="ar-SA"/>
        </w:rPr>
        <w:t>Kontaktní osoba:</w:t>
      </w:r>
      <w:r>
        <w:rPr>
          <w:rFonts w:eastAsia="Comic Sans MS" w:cs="Times New Roman" w:ascii="Times New Roman" w:hAnsi="Times New Roman"/>
          <w:sz w:val="24"/>
          <w:szCs w:val="24"/>
          <w:lang w:val="cs-CZ" w:eastAsia="zh-CN" w:bidi="ar-SA"/>
        </w:rPr>
        <w:t xml:space="preserve"> Petra Růžičková, tel.: 607 193 590, e-mail: </w:t>
      </w:r>
      <w:hyperlink r:id="rId4">
        <w:r>
          <w:rPr>
            <w:rStyle w:val="Hyperlink"/>
            <w:rFonts w:eastAsia="Comic Sans MS" w:cs="Times New Roman" w:ascii="Times New Roman" w:hAnsi="Times New Roman"/>
            <w:sz w:val="24"/>
            <w:szCs w:val="24"/>
            <w:lang w:val="cs-CZ" w:eastAsia="zh-CN" w:bidi="ar-SA"/>
          </w:rPr>
          <w:t>petra.ruza@atlas.cz</w:t>
        </w:r>
      </w:hyperlink>
      <w:r>
        <w:rPr>
          <w:rFonts w:eastAsia="Comic Sans MS" w:cs="Times New Roman" w:ascii="Times New Roman" w:hAnsi="Times New Roman"/>
          <w:sz w:val="24"/>
          <w:szCs w:val="24"/>
          <w:lang w:val="cs-CZ" w:eastAsia="zh-CN" w:bidi="ar-SA"/>
        </w:rPr>
        <w:br/>
        <w:t xml:space="preserve">Přihlášky (včetně kopie dokladu o zaplacení) zasílejte na výše uvedený </w:t>
      </w:r>
      <w:r>
        <w:rPr>
          <w:rFonts w:eastAsia="Comic Sans MS" w:cs="Times New Roman" w:ascii="Times New Roman" w:hAnsi="Times New Roman"/>
          <w:b/>
          <w:sz w:val="24"/>
          <w:szCs w:val="24"/>
          <w:lang w:val="cs-CZ" w:eastAsia="zh-CN" w:bidi="ar-SA"/>
        </w:rPr>
        <w:t>e-mail.</w:t>
      </w:r>
      <w:r>
        <w:rPr>
          <w:rFonts w:eastAsia="Comic Sans MS" w:cs="Times New Roman" w:ascii="Times New Roman" w:hAnsi="Times New Roman"/>
          <w:sz w:val="24"/>
          <w:szCs w:val="24"/>
          <w:lang w:val="cs-CZ" w:eastAsia="zh-CN" w:bidi="ar-SA"/>
        </w:rPr>
        <w:t xml:space="preserve">    </w:t>
      </w:r>
    </w:p>
    <w:p>
      <w:pPr>
        <w:pStyle w:val="Normal"/>
        <w:widowControl/>
        <w:spacing w:lineRule="auto" w:line="240"/>
        <w:jc w:val="center"/>
        <w:rPr>
          <w:rFonts w:eastAsia="Comic Sans MS" w:cs="Times New Roman"/>
          <w:b/>
          <w:bCs/>
          <w:color w:val="FF4000"/>
          <w:sz w:val="32"/>
          <w:szCs w:val="32"/>
          <w:u w:val="none"/>
          <w:lang w:val="cs-CZ" w:eastAsia="zh-CN" w:bidi="ar-SA"/>
        </w:rPr>
      </w:pPr>
      <w:r>
        <w:rPr>
          <w:rFonts w:eastAsia="Comic Sans MS" w:cs="Times New Roman"/>
          <w:b/>
          <w:bCs/>
          <w:color w:val="FF4000"/>
          <w:sz w:val="32"/>
          <w:szCs w:val="32"/>
          <w:u w:val="none"/>
          <w:lang w:val="cs-CZ" w:eastAsia="zh-CN" w:bidi="ar-SA"/>
        </w:rPr>
      </w:r>
    </w:p>
    <w:p>
      <w:pPr>
        <w:pStyle w:val="Normal"/>
        <w:widowControl/>
        <w:spacing w:lineRule="auto" w:line="240"/>
        <w:jc w:val="center"/>
        <w:rPr>
          <w:rFonts w:ascii="Times New Roman" w:hAnsi="Times New Roman"/>
        </w:rPr>
      </w:pPr>
      <w:r>
        <w:rPr>
          <w:rFonts w:eastAsia="Comic Sans MS" w:cs="Times New Roman" w:ascii="Times New Roman" w:hAnsi="Times New Roman"/>
          <w:b/>
          <w:bCs/>
          <w:color w:val="FF4000"/>
          <w:sz w:val="32"/>
          <w:szCs w:val="32"/>
          <w:u w:val="none"/>
          <w:lang w:val="cs-CZ" w:eastAsia="zh-CN" w:bidi="ar-SA"/>
        </w:rPr>
        <w:t>Uzávěrka: 15</w:t>
      </w:r>
      <w:r>
        <w:rPr>
          <w:rFonts w:eastAsia="Comic Sans MS" w:cs="Times New Roman" w:ascii="Times New Roman" w:hAnsi="Times New Roman"/>
          <w:b/>
          <w:bCs/>
          <w:color w:val="FF4000"/>
          <w:sz w:val="32"/>
          <w:szCs w:val="32"/>
          <w:lang w:val="cs-CZ" w:eastAsia="zh-CN" w:bidi="ar-SA"/>
        </w:rPr>
        <w:t xml:space="preserve">. 4. 2025 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4"/>
          <w:szCs w:val="24"/>
          <w:lang w:val="cs-CZ" w:eastAsia="zh-CN" w:bidi="ar-SA"/>
        </w:rPr>
      </w:pPr>
      <w:r>
        <w:rPr>
          <w:rFonts w:ascii="Times New Roman" w:hAnsi="Times New Roman"/>
          <w:sz w:val="24"/>
          <w:szCs w:val="24"/>
          <w:lang w:val="cs-CZ" w:eastAsia="zh-CN" w:bidi="ar-SA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4"/>
          <w:szCs w:val="24"/>
          <w:lang w:val="cs-CZ" w:eastAsia="zh-CN" w:bidi="ar-SA"/>
        </w:rPr>
      </w:pPr>
      <w:r>
        <w:rPr>
          <w:rFonts w:ascii="Times New Roman" w:hAnsi="Times New Roman"/>
          <w:sz w:val="24"/>
          <w:szCs w:val="24"/>
          <w:lang w:val="cs-CZ" w:eastAsia="zh-CN" w:bidi="ar-SA"/>
        </w:rPr>
        <w:t>Přihlášky přijímáme po zaplacení a do naplnění kapacity (35 psů). Po obdržení platby zašleme potvrzení o přijetí. Háravé feny je potřeba předem nahlásit pořadateli.</w:t>
      </w:r>
    </w:p>
    <w:p>
      <w:pPr>
        <w:pStyle w:val="Normal"/>
        <w:spacing w:lineRule="auto" w:line="240"/>
        <w:jc w:val="center"/>
        <w:rPr>
          <w:rFonts w:eastAsia="Comic Sans MS" w:cs="Comic Sans MS"/>
          <w:b/>
          <w:bCs/>
          <w:color w:val="FF4000"/>
          <w:sz w:val="28"/>
          <w:szCs w:val="28"/>
        </w:rPr>
      </w:pPr>
      <w:r>
        <w:rPr>
          <w:rFonts w:eastAsia="Comic Sans MS" w:cs="Comic Sans MS"/>
          <w:b/>
          <w:bCs/>
          <w:color w:val="FF4000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</w:rPr>
      </w:pPr>
      <w:r>
        <w:rPr>
          <w:rFonts w:eastAsia="Comic Sans MS" w:cs="Comic Sans MS" w:ascii="Times New Roman" w:hAnsi="Times New Roman"/>
          <w:b/>
          <w:bCs/>
          <w:color w:val="FF4000"/>
          <w:sz w:val="28"/>
          <w:szCs w:val="28"/>
        </w:rPr>
        <w:t>Cena: 2490 Kč (člen RKČR)</w:t>
      </w:r>
      <w:r>
        <w:rPr>
          <w:rFonts w:eastAsia="Comic Sans MS" w:cs="Comic Sans MS" w:ascii="Times New Roman" w:hAnsi="Times New Roman"/>
          <w:sz w:val="24"/>
          <w:szCs w:val="24"/>
        </w:rPr>
        <w:br/>
        <w:t>3490 Kč (nečlen – pouze při nenaplnění kapacity z řad členů RKČR)</w:t>
        <w:br/>
      </w:r>
      <w:r>
        <w:rPr>
          <w:rFonts w:eastAsia="Comic Sans MS" w:cs="Comic Sans MS" w:ascii="Times New Roman" w:hAnsi="Times New Roman"/>
          <w:b/>
          <w:bCs/>
          <w:sz w:val="24"/>
          <w:szCs w:val="24"/>
        </w:rPr>
        <w:t>Č.ú.:</w:t>
      </w:r>
      <w:r>
        <w:rPr>
          <w:rFonts w:eastAsia="Comic Sans MS" w:cs="Comic Sans MS" w:ascii="Times New Roman" w:hAnsi="Times New Roman"/>
          <w:sz w:val="24"/>
          <w:szCs w:val="24"/>
        </w:rPr>
        <w:t xml:space="preserve"> 2100539387/2010  </w:t>
      </w:r>
      <w:r>
        <w:rPr>
          <w:rFonts w:eastAsia="Comic Sans MS" w:cs="Comic Sans MS" w:ascii="Times New Roman" w:hAnsi="Times New Roman"/>
          <w:b/>
          <w:bCs/>
          <w:sz w:val="24"/>
          <w:szCs w:val="24"/>
        </w:rPr>
        <w:t>VS:</w:t>
      </w:r>
      <w:r>
        <w:rPr>
          <w:rFonts w:eastAsia="Comic Sans MS" w:cs="Comic Sans MS" w:ascii="Times New Roman" w:hAnsi="Times New Roman"/>
          <w:sz w:val="24"/>
          <w:szCs w:val="24"/>
        </w:rPr>
        <w:t xml:space="preserve"> vaše telefonní číslo, </w:t>
      </w:r>
      <w:r>
        <w:rPr>
          <w:rFonts w:eastAsia="Comic Sans MS" w:cs="Comic Sans MS" w:ascii="Times New Roman" w:hAnsi="Times New Roman"/>
          <w:b/>
          <w:bCs/>
          <w:sz w:val="24"/>
          <w:szCs w:val="24"/>
        </w:rPr>
        <w:t>účel platby:</w:t>
      </w:r>
      <w:r>
        <w:rPr>
          <w:rFonts w:eastAsia="Comic Sans MS" w:cs="Comic Sans MS" w:ascii="Times New Roman" w:hAnsi="Times New Roman"/>
          <w:sz w:val="24"/>
          <w:szCs w:val="24"/>
        </w:rPr>
        <w:t xml:space="preserve"> SEMINÁŘ</w:t>
      </w:r>
    </w:p>
    <w:p>
      <w:pPr>
        <w:pStyle w:val="Normal"/>
        <w:spacing w:lineRule="auto" w:line="240"/>
        <w:jc w:val="left"/>
        <w:rPr>
          <w:rFonts w:eastAsia="Comic Sans MS" w:cs="Comic Sans MS"/>
          <w:sz w:val="24"/>
          <w:szCs w:val="24"/>
        </w:rPr>
      </w:pPr>
      <w:r>
        <w:rPr>
          <w:rFonts w:eastAsia="Comic Sans MS" w:cs="Comic Sans MS"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color w:val="FF4000"/>
          <w:sz w:val="32"/>
          <w:szCs w:val="32"/>
          <w:lang w:val="cs-CZ" w:eastAsia="zh-CN" w:bidi="ar-SA"/>
        </w:rPr>
      </w:pPr>
      <w:r>
        <w:rPr>
          <w:rFonts w:eastAsia="Comic Sans MS" w:cs="Comic Sans MS" w:ascii="Times New Roman" w:hAnsi="Times New Roman"/>
          <w:b/>
          <w:color w:val="FF4000"/>
          <w:sz w:val="32"/>
          <w:szCs w:val="32"/>
          <w:lang w:val="cs-CZ" w:eastAsia="zh-CN" w:bidi="ar-SA"/>
        </w:rPr>
        <w:t>Překlad do českého jazyka je zajištěn.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paragraph" w:styleId="Heading2">
    <w:name w:val="heading 2"/>
    <w:basedOn w:val="Normal"/>
    <w:next w:val="Normal"/>
    <w:qFormat/>
    <w:pPr>
      <w:keepNext w:val="true"/>
      <w:keepLines/>
      <w:numPr>
        <w:ilvl w:val="1"/>
        <w:numId w:val="1"/>
      </w:numPr>
      <w:spacing w:before="200" w:after="0"/>
      <w:outlineLvl w:val="1"/>
    </w:pPr>
    <w:rPr/>
  </w:style>
  <w:style w:type="character" w:styleId="Hyperlink">
    <w:name w:val="Hyperlink"/>
    <w:rPr/>
  </w:style>
  <w:style w:type="character" w:styleId="FollowedHyperlink">
    <w:name w:val="FollowedHyperlink"/>
    <w:rPr/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goo.gl/maps/4UFPy" TargetMode="External"/><Relationship Id="rId4" Type="http://schemas.openxmlformats.org/officeDocument/2006/relationships/hyperlink" Target="mailto:petra.ruza@atlas.cz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58</TotalTime>
  <Application>LibreOffice/24.8.4.2$Windows_X86_64 LibreOffice_project/bb3cfa12c7b1bf994ecc5649a80400d06cd71002</Application>
  <AppVersion>15.0000</AppVersion>
  <Pages>2</Pages>
  <Words>614</Words>
  <Characters>3335</Characters>
  <CharactersWithSpaces>3942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2025-02-11T18:11:08Z</dcterms:created>
  <dc:creator/>
  <dc:description/>
  <dc:language>cs-CZ</dc:language>
  <cp:lastModifiedBy/>
  <dcterms:modified xsi:type="dcterms:W3CDTF">2025-02-15T13:12:43Z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